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DE" w:rsidRDefault="00C005DE" w:rsidP="00C005DE">
      <w:pPr>
        <w:pStyle w:val="ConsPlusTitle"/>
        <w:jc w:val="center"/>
      </w:pPr>
      <w:r>
        <w:t>ЦЕЛЕВЫЕ ЗНАЧЕНИЯ</w:t>
      </w:r>
    </w:p>
    <w:p w:rsidR="00C005DE" w:rsidRDefault="00C005DE" w:rsidP="00C005DE">
      <w:pPr>
        <w:pStyle w:val="ConsPlusTitle"/>
        <w:jc w:val="center"/>
      </w:pPr>
      <w:r>
        <w:t>КРИТЕРИЕВ ДОСТУПНОСТИ И КАЧЕСТВА МЕДИЦИНСКОЙ ПОМОЩИ</w:t>
      </w:r>
    </w:p>
    <w:p w:rsidR="00C005DE" w:rsidRDefault="00C005DE" w:rsidP="00C005DE">
      <w:pPr>
        <w:pStyle w:val="ConsPlusTitle"/>
        <w:jc w:val="center"/>
      </w:pPr>
      <w:r>
        <w:t>НА 2026 ГОД И НА ПЛАНОВЫЙ ПЕРИОД 2027</w:t>
      </w:r>
      <w:proofErr w:type="gramStart"/>
      <w:r>
        <w:t xml:space="preserve"> И</w:t>
      </w:r>
      <w:proofErr w:type="gramEnd"/>
      <w:r>
        <w:t xml:space="preserve"> 2028 ГОДОВ</w:t>
      </w:r>
    </w:p>
    <w:p w:rsidR="00C005DE" w:rsidRDefault="00C005DE" w:rsidP="00C00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4819"/>
        <w:gridCol w:w="1134"/>
        <w:gridCol w:w="1134"/>
        <w:gridCol w:w="1134"/>
      </w:tblGrid>
      <w:tr w:rsidR="00C005DE" w:rsidTr="00453D64">
        <w:tc>
          <w:tcPr>
            <w:tcW w:w="850" w:type="dxa"/>
            <w:vMerge w:val="restart"/>
          </w:tcPr>
          <w:p w:rsidR="00C005DE" w:rsidRDefault="00C005DE" w:rsidP="00453D6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9" w:type="dxa"/>
            <w:vMerge w:val="restart"/>
          </w:tcPr>
          <w:p w:rsidR="00C005DE" w:rsidRDefault="00C005DE" w:rsidP="00453D64">
            <w:pPr>
              <w:pStyle w:val="ConsPlusNormal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3402" w:type="dxa"/>
            <w:gridSpan w:val="3"/>
          </w:tcPr>
          <w:p w:rsidR="00C005DE" w:rsidRDefault="00C005DE" w:rsidP="00453D64">
            <w:pPr>
              <w:pStyle w:val="ConsPlusNormal"/>
              <w:jc w:val="center"/>
            </w:pPr>
            <w:r>
              <w:t>Целевое значение</w:t>
            </w:r>
          </w:p>
        </w:tc>
      </w:tr>
      <w:tr w:rsidR="00C005DE" w:rsidTr="00453D64">
        <w:tc>
          <w:tcPr>
            <w:tcW w:w="850" w:type="dxa"/>
            <w:vMerge/>
          </w:tcPr>
          <w:p w:rsidR="00C005DE" w:rsidRDefault="00C005DE" w:rsidP="00453D64">
            <w:pPr>
              <w:pStyle w:val="ConsPlusNormal"/>
            </w:pPr>
          </w:p>
        </w:tc>
        <w:tc>
          <w:tcPr>
            <w:tcW w:w="4819" w:type="dxa"/>
            <w:vMerge/>
          </w:tcPr>
          <w:p w:rsidR="00C005DE" w:rsidRDefault="00C005DE" w:rsidP="00453D64">
            <w:pPr>
              <w:pStyle w:val="ConsPlusNormal"/>
            </w:pP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2028 год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5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</w:pPr>
            <w:r>
              <w:t>Критерии качества медицинской помощи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</w:pP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</w:pP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</w:pP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заболеваний, впервые выявленных при профилактических медицинских осмотрах, в том числе в рамках диспансеризации, в общем количестве заболеваний, зарегистрированных впервые в жизни в течение года,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6,6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4,2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9,2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0,16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0,17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0,17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 xml:space="preserve">Доля пациентов с инфарктом миокарда, госпитализированных </w:t>
            </w:r>
            <w:proofErr w:type="gramStart"/>
            <w:r>
              <w:t>в первые</w:t>
            </w:r>
            <w:proofErr w:type="gramEnd"/>
            <w:r>
              <w:t xml:space="preserve"> 12 часов от начала заболевания, в общем количестве пациентов, госпитализированных с инфарктом миокарда,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63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lastRenderedPageBreak/>
              <w:t>1.8.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 xml:space="preserve">Доля пациентов с острым инфарктом миокарда, которым проведена тромболитическая терапия </w:t>
            </w:r>
            <w:proofErr w:type="gramStart"/>
            <w:r>
              <w:t>в первые</w:t>
            </w:r>
            <w:proofErr w:type="gramEnd"/>
            <w:r>
              <w:t xml:space="preserve"> 12 часов от начала заболевания, в общем количестве пациентов с острым инфарктом миокарда, имеющих показания к ее проведению,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45,5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45,5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45,5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 xml:space="preserve">Доля пациентов с острым и повторным инфарктом миокарда, которым выездной бригадой скорой медицинской помощи </w:t>
            </w:r>
            <w:proofErr w:type="gramStart"/>
            <w:r>
              <w:t>проведен</w:t>
            </w:r>
            <w:proofErr w:type="gramEnd"/>
            <w:r>
              <w:t xml:space="preserve">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 xml:space="preserve">Доля пациентов с острыми цереброваскулярными болезнями, госпитализированных </w:t>
            </w:r>
            <w:proofErr w:type="gramStart"/>
            <w:r>
              <w:t>в первые</w:t>
            </w:r>
            <w:proofErr w:type="gramEnd"/>
            <w:r>
              <w:t xml:space="preserve"> 6 часов от начала заболевания, в общем количестве пациентов с острыми цереброваскулярными болезнями, госпитализированных в первичные сосудистые отделения или региональный сосудистый центр,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49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региональный сосудистый центр </w:t>
            </w:r>
            <w:proofErr w:type="gramStart"/>
            <w:r>
              <w:t>в первые</w:t>
            </w:r>
            <w:proofErr w:type="gramEnd"/>
            <w:r>
              <w:t xml:space="preserve"> 6 часов от начала заболевания,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16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региональный сосудистый центр,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8,2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</w:tr>
      <w:tr w:rsidR="00C005DE" w:rsidTr="00453D64">
        <w:tc>
          <w:tcPr>
            <w:tcW w:w="850" w:type="dxa"/>
            <w:vMerge w:val="restart"/>
          </w:tcPr>
          <w:p w:rsidR="00C005DE" w:rsidRDefault="00C005DE" w:rsidP="00453D64">
            <w:pPr>
              <w:pStyle w:val="ConsPlusNormal"/>
              <w:jc w:val="center"/>
            </w:pPr>
            <w:r>
              <w:lastRenderedPageBreak/>
              <w:t>1.15.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лиц репродуктивного возраста, прошедших диспансеризацию для оценки репродуктивного здоровья,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38</w:t>
            </w:r>
          </w:p>
        </w:tc>
      </w:tr>
      <w:tr w:rsidR="00C005DE" w:rsidTr="00453D64">
        <w:tc>
          <w:tcPr>
            <w:tcW w:w="850" w:type="dxa"/>
            <w:vMerge/>
          </w:tcPr>
          <w:p w:rsidR="00C005DE" w:rsidRDefault="00C005DE" w:rsidP="00453D64">
            <w:pPr>
              <w:pStyle w:val="ConsPlusNormal"/>
            </w:pP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женщин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38</w:t>
            </w:r>
          </w:p>
        </w:tc>
      </w:tr>
      <w:tr w:rsidR="00C005DE" w:rsidTr="00453D64">
        <w:tc>
          <w:tcPr>
            <w:tcW w:w="850" w:type="dxa"/>
            <w:vMerge/>
          </w:tcPr>
          <w:p w:rsidR="00C005DE" w:rsidRDefault="00C005DE" w:rsidP="00453D64">
            <w:pPr>
              <w:pStyle w:val="ConsPlusNormal"/>
            </w:pP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мужчин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38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Число циклов экстракорпорального оплодотворения, выполняемых медицинскими организациями, в год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931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931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931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случаев экстракорпорального оплодотворения, по результатам которого у женщины наступила беременность,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29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1.19.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26</w:t>
            </w:r>
          </w:p>
        </w:tc>
      </w:tr>
      <w:tr w:rsidR="00C005DE" w:rsidTr="00453D64">
        <w:tc>
          <w:tcPr>
            <w:tcW w:w="850" w:type="dxa"/>
            <w:vMerge w:val="restart"/>
          </w:tcPr>
          <w:p w:rsidR="00C005DE" w:rsidRDefault="00C005DE" w:rsidP="00453D64">
            <w:pPr>
              <w:pStyle w:val="ConsPlusNormal"/>
              <w:jc w:val="center"/>
            </w:pPr>
            <w:r>
              <w:t>1.20.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Количество обоснованных жалоб граждан, единиц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70</w:t>
            </w:r>
          </w:p>
        </w:tc>
      </w:tr>
      <w:tr w:rsidR="00C005DE" w:rsidTr="00453D64">
        <w:tc>
          <w:tcPr>
            <w:tcW w:w="850" w:type="dxa"/>
            <w:vMerge/>
          </w:tcPr>
          <w:p w:rsidR="00C005DE" w:rsidRDefault="00C005DE" w:rsidP="00453D64">
            <w:pPr>
              <w:pStyle w:val="ConsPlusNormal"/>
            </w:pP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На несоблюдение сроков ожидания и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1.21.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39,4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39,7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40,0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1.22.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медицинских организациях с диагнозом "бронхиальная астма",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1.23.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медицинских организациях с диагнозом "хроническая обструктивная болезнь легких",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98,8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1.24.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 xml:space="preserve">Доля пациентов с диагнозом "хроническая </w:t>
            </w:r>
            <w:r>
              <w:lastRenderedPageBreak/>
              <w:t>сердечная недостаточность", находящихся под диспансерным наблюдением, получающих лекарственное обеспечение,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lastRenderedPageBreak/>
              <w:t>98,0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98,1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98,2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lastRenderedPageBreak/>
              <w:t>1.25.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медицинских организациях с диагнозом "гипертоническая болезнь",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99,8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99,8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99,8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1.26.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медицинских организациях с диагнозом "сахарный диабет",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1.27.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62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1.28.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Количество пациентов с вирусным гепатитом C, получивших противовирусную терапию, на 100 тыс. человек населения в год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0,77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0,77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0,77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1.29.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1.30.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92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1.31.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 старше 65 лет, взятых на диспансерное наблюдение с диагнозом "остеопороз с патологическим переломом" (код МКБ-10 - М80), "остеопороз без патологического перелома" (код МКБ-10 - М81),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1.32.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1.33.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</w:t>
            </w:r>
            <w:proofErr w:type="gramStart"/>
            <w:r>
              <w:t>пп взр</w:t>
            </w:r>
            <w:proofErr w:type="gramEnd"/>
            <w:r>
              <w:t xml:space="preserve">ослого </w:t>
            </w:r>
            <w:r>
              <w:lastRenderedPageBreak/>
              <w:t>населения,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lastRenderedPageBreak/>
              <w:t>2,5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2,7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lastRenderedPageBreak/>
              <w:t>1.34.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</w:t>
            </w:r>
            <w:proofErr w:type="gramStart"/>
            <w:r>
              <w:t>пп взр</w:t>
            </w:r>
            <w:proofErr w:type="gramEnd"/>
            <w:r>
              <w:t>ослого населения,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4,4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1.35.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</w:t>
            </w:r>
            <w:proofErr w:type="gramStart"/>
            <w:r>
              <w:t>пп взр</w:t>
            </w:r>
            <w:proofErr w:type="gramEnd"/>
            <w:r>
              <w:t>ослого населения,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1,8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1.36.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направленных к врачу-гериатру пациентов старше 70 лет после проведенного профилактического медицинского осмотра и диспансеризации определенных гру</w:t>
            </w:r>
            <w:proofErr w:type="gramStart"/>
            <w:r>
              <w:t>пп взр</w:t>
            </w:r>
            <w:proofErr w:type="gramEnd"/>
            <w:r>
              <w:t>ослого населения,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5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</w:pPr>
            <w:r>
              <w:t>Критерии доступности медицинской помощи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</w:pP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</w:pP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</w:pP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 xml:space="preserve">Удовлетворенность населения медицинской помощью, % от числа </w:t>
            </w:r>
            <w:proofErr w:type="gramStart"/>
            <w:r>
              <w:t>опрошенных</w:t>
            </w:r>
            <w:proofErr w:type="gramEnd"/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85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8,2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 xml:space="preserve">Доля расходов </w:t>
            </w:r>
            <w:proofErr w:type="gramStart"/>
            <w:r>
              <w:t>на оказание медицинской помощи в амбулаторных условиях в неотложной форме в общих расходах на Территориальную программу</w:t>
            </w:r>
            <w:proofErr w:type="gramEnd"/>
            <w:r>
              <w:t>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1,6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количестве пациентов, которым была оказана медицинская помощь в стационарных условиях в рамках Территориальной программы ОМС,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посещений на дому детского населения выездной патронажной службой для оказания паллиативной медицинской помощи в общем количестве посещений детского населения для оказания паллиативной медицинской помощи,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100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 xml:space="preserve">Число пациентов, зарегистрированных на территории Кировской области, которым оказана паллиативная медицинская помощь по месту их фактического пребывания за пределами </w:t>
            </w:r>
            <w:r>
              <w:lastRenderedPageBreak/>
              <w:t>Кировской области, человек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5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lastRenderedPageBreak/>
              <w:t>2.7.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Число пациентов, зарегистрированных на территории Кировской области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5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81,6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81,8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82,0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помощь в рамках диспансерного наблюдения,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81,6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81,8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82,0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граждан, обеспеченных лекарственными препаратами, в общем количестве граждан, имеющих льготную категорию,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99,96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99,96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99,96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крови, %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95,4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95,5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95,6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97,0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97,5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98,0</w:t>
            </w:r>
          </w:p>
        </w:tc>
      </w:tr>
      <w:tr w:rsidR="00C005DE" w:rsidTr="00453D64">
        <w:tc>
          <w:tcPr>
            <w:tcW w:w="850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4819" w:type="dxa"/>
          </w:tcPr>
          <w:p w:rsidR="00C005DE" w:rsidRDefault="00C005DE" w:rsidP="00453D64">
            <w:pPr>
              <w:pStyle w:val="ConsPlusNormal"/>
              <w:jc w:val="both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110,3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110,5</w:t>
            </w:r>
          </w:p>
        </w:tc>
        <w:tc>
          <w:tcPr>
            <w:tcW w:w="1134" w:type="dxa"/>
          </w:tcPr>
          <w:p w:rsidR="00C005DE" w:rsidRDefault="00C005DE" w:rsidP="00453D64">
            <w:pPr>
              <w:pStyle w:val="ConsPlusNormal"/>
              <w:jc w:val="center"/>
            </w:pPr>
            <w:r>
              <w:t>110,7</w:t>
            </w:r>
          </w:p>
        </w:tc>
      </w:tr>
    </w:tbl>
    <w:p w:rsidR="00C005DE" w:rsidRDefault="00C005DE" w:rsidP="00C005DE">
      <w:pPr>
        <w:pStyle w:val="ConsPlusNormal"/>
        <w:jc w:val="both"/>
      </w:pPr>
    </w:p>
    <w:p w:rsidR="00C005DE" w:rsidRDefault="00C005DE" w:rsidP="00C005DE">
      <w:pPr>
        <w:pStyle w:val="ConsPlusNormal"/>
        <w:jc w:val="both"/>
      </w:pPr>
    </w:p>
    <w:p w:rsidR="00C005DE" w:rsidRDefault="00C005DE" w:rsidP="00C005DE">
      <w:pPr>
        <w:pStyle w:val="ConsPlusNormal"/>
        <w:jc w:val="both"/>
      </w:pPr>
    </w:p>
    <w:p w:rsidR="00C005DE" w:rsidRDefault="00C005DE" w:rsidP="00C005DE">
      <w:pPr>
        <w:pStyle w:val="ConsPlusNormal"/>
        <w:jc w:val="both"/>
      </w:pPr>
    </w:p>
    <w:p w:rsidR="00890C7B" w:rsidRDefault="00890C7B"/>
    <w:sectPr w:rsidR="00890C7B" w:rsidSect="00890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005DE"/>
    <w:rsid w:val="00890C7B"/>
    <w:rsid w:val="00C0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05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05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1564</Words>
  <Characters>8915</Characters>
  <Application>Microsoft Office Word</Application>
  <DocSecurity>0</DocSecurity>
  <Lines>74</Lines>
  <Paragraphs>20</Paragraphs>
  <ScaleCrop>false</ScaleCrop>
  <Company/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2026-01-30T07:18:00Z</dcterms:created>
  <dcterms:modified xsi:type="dcterms:W3CDTF">2026-01-30T07:18:00Z</dcterms:modified>
</cp:coreProperties>
</file>